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42A24" w14:textId="0700C461" w:rsidR="00B823C0" w:rsidRPr="00B823C0" w:rsidRDefault="00B823C0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B823C0">
        <w:rPr>
          <w:rFonts w:ascii="Arial" w:hAnsi="Arial" w:cs="Arial"/>
          <w:bCs/>
          <w:sz w:val="28"/>
          <w:szCs w:val="28"/>
        </w:rPr>
        <w:t>09</w:t>
      </w:r>
      <w:r w:rsidRPr="00B823C0">
        <w:rPr>
          <w:rFonts w:ascii="Arial" w:hAnsi="Arial" w:cs="Arial"/>
          <w:bCs/>
          <w:sz w:val="28"/>
          <w:szCs w:val="28"/>
        </w:rPr>
        <w:tab/>
      </w:r>
      <w:r w:rsidR="0073188A">
        <w:rPr>
          <w:rFonts w:ascii="Arial" w:hAnsi="Arial" w:cs="Arial"/>
          <w:bCs/>
          <w:sz w:val="28"/>
          <w:szCs w:val="28"/>
        </w:rPr>
        <w:t>Early years</w:t>
      </w:r>
      <w:r w:rsidRPr="00B823C0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66204FF1" w14:textId="367682F0" w:rsidR="004B7E3E" w:rsidRPr="00B823C0" w:rsidRDefault="00EE62C7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B823C0">
        <w:rPr>
          <w:rFonts w:ascii="Arial" w:hAnsi="Arial" w:cs="Arial"/>
          <w:b/>
          <w:sz w:val="28"/>
          <w:szCs w:val="28"/>
        </w:rPr>
        <w:t>0</w:t>
      </w:r>
      <w:r w:rsidR="00DE12A0" w:rsidRPr="00B823C0">
        <w:rPr>
          <w:rFonts w:ascii="Arial" w:hAnsi="Arial" w:cs="Arial"/>
          <w:b/>
          <w:sz w:val="28"/>
          <w:szCs w:val="28"/>
        </w:rPr>
        <w:t>9.</w:t>
      </w:r>
      <w:r w:rsidR="00F35101">
        <w:rPr>
          <w:rFonts w:ascii="Arial" w:hAnsi="Arial" w:cs="Arial"/>
          <w:b/>
          <w:sz w:val="28"/>
          <w:szCs w:val="28"/>
        </w:rPr>
        <w:t>0</w:t>
      </w:r>
      <w:r w:rsidR="007771A9" w:rsidRPr="00B823C0">
        <w:rPr>
          <w:rFonts w:ascii="Arial" w:hAnsi="Arial" w:cs="Arial"/>
          <w:b/>
          <w:sz w:val="28"/>
          <w:szCs w:val="28"/>
        </w:rPr>
        <w:t>5</w:t>
      </w:r>
      <w:r w:rsidR="004B7E3E" w:rsidRPr="00B823C0">
        <w:rPr>
          <w:rFonts w:ascii="Arial" w:hAnsi="Arial" w:cs="Arial"/>
          <w:b/>
          <w:sz w:val="28"/>
          <w:szCs w:val="28"/>
        </w:rPr>
        <w:tab/>
      </w:r>
      <w:r w:rsidR="00D842B0" w:rsidRPr="00B823C0">
        <w:rPr>
          <w:rFonts w:ascii="Arial" w:hAnsi="Arial" w:cs="Arial"/>
          <w:b/>
          <w:sz w:val="28"/>
          <w:szCs w:val="28"/>
        </w:rPr>
        <w:t xml:space="preserve">Establishing </w:t>
      </w:r>
      <w:r w:rsidR="00AC70E5" w:rsidRPr="00B823C0">
        <w:rPr>
          <w:rFonts w:ascii="Arial" w:hAnsi="Arial" w:cs="Arial"/>
          <w:b/>
          <w:sz w:val="28"/>
          <w:szCs w:val="28"/>
        </w:rPr>
        <w:t>c</w:t>
      </w:r>
      <w:r w:rsidR="00D842B0" w:rsidRPr="00B823C0">
        <w:rPr>
          <w:rFonts w:ascii="Arial" w:hAnsi="Arial" w:cs="Arial"/>
          <w:b/>
          <w:sz w:val="28"/>
          <w:szCs w:val="28"/>
        </w:rPr>
        <w:t>hildren</w:t>
      </w:r>
      <w:r w:rsidR="00880801" w:rsidRPr="00B823C0">
        <w:rPr>
          <w:rFonts w:ascii="Arial" w:hAnsi="Arial" w:cs="Arial"/>
          <w:b/>
          <w:sz w:val="28"/>
          <w:szCs w:val="28"/>
        </w:rPr>
        <w:t>’s</w:t>
      </w:r>
      <w:r w:rsidR="00D842B0" w:rsidRPr="00B823C0">
        <w:rPr>
          <w:rFonts w:ascii="Arial" w:hAnsi="Arial" w:cs="Arial"/>
          <w:b/>
          <w:sz w:val="28"/>
          <w:szCs w:val="28"/>
        </w:rPr>
        <w:t xml:space="preserve"> </w:t>
      </w:r>
      <w:r w:rsidR="00AC70E5" w:rsidRPr="00B823C0">
        <w:rPr>
          <w:rFonts w:ascii="Arial" w:hAnsi="Arial" w:cs="Arial"/>
          <w:b/>
          <w:sz w:val="28"/>
          <w:szCs w:val="28"/>
        </w:rPr>
        <w:t>s</w:t>
      </w:r>
      <w:r w:rsidR="00D842B0" w:rsidRPr="00B823C0">
        <w:rPr>
          <w:rFonts w:ascii="Arial" w:hAnsi="Arial" w:cs="Arial"/>
          <w:b/>
          <w:sz w:val="28"/>
          <w:szCs w:val="28"/>
        </w:rPr>
        <w:t xml:space="preserve">tarting </w:t>
      </w:r>
      <w:r w:rsidR="00AC70E5" w:rsidRPr="00B823C0">
        <w:rPr>
          <w:rFonts w:ascii="Arial" w:hAnsi="Arial" w:cs="Arial"/>
          <w:b/>
          <w:sz w:val="28"/>
          <w:szCs w:val="28"/>
        </w:rPr>
        <w:t>p</w:t>
      </w:r>
      <w:r w:rsidR="00D842B0" w:rsidRPr="00B823C0">
        <w:rPr>
          <w:rFonts w:ascii="Arial" w:hAnsi="Arial" w:cs="Arial"/>
          <w:b/>
          <w:sz w:val="28"/>
          <w:szCs w:val="28"/>
        </w:rPr>
        <w:t>oints</w:t>
      </w:r>
    </w:p>
    <w:p w14:paraId="41C89E50" w14:textId="1B1867E2" w:rsidR="00AD1481" w:rsidRPr="00085A01" w:rsidRDefault="00D842B0" w:rsidP="00085A01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t xml:space="preserve">When children start </w:t>
      </w:r>
      <w:r w:rsidR="00AD1481" w:rsidRPr="00085A01">
        <w:rPr>
          <w:rFonts w:ascii="Arial" w:hAnsi="Arial" w:cs="Arial"/>
          <w:bCs/>
          <w:sz w:val="22"/>
          <w:szCs w:val="22"/>
        </w:rPr>
        <w:t xml:space="preserve">at </w:t>
      </w:r>
      <w:r w:rsidR="00BE0206" w:rsidRPr="00085A01">
        <w:rPr>
          <w:rFonts w:ascii="Arial" w:hAnsi="Arial" w:cs="Arial"/>
          <w:bCs/>
          <w:sz w:val="22"/>
          <w:szCs w:val="22"/>
        </w:rPr>
        <w:t>the</w:t>
      </w:r>
      <w:r w:rsidR="00BA7B58">
        <w:rPr>
          <w:rFonts w:ascii="Arial" w:hAnsi="Arial" w:cs="Arial"/>
          <w:bCs/>
          <w:sz w:val="22"/>
          <w:szCs w:val="22"/>
        </w:rPr>
        <w:t xml:space="preserve"> </w:t>
      </w:r>
      <w:r w:rsidR="00AD1481" w:rsidRPr="00085A01">
        <w:rPr>
          <w:rFonts w:ascii="Arial" w:hAnsi="Arial" w:cs="Arial"/>
          <w:bCs/>
          <w:sz w:val="22"/>
          <w:szCs w:val="22"/>
        </w:rPr>
        <w:t>setting they arrive at different levels of learning an</w:t>
      </w:r>
      <w:r w:rsidR="00980FC7" w:rsidRPr="00085A01">
        <w:rPr>
          <w:rFonts w:ascii="Arial" w:hAnsi="Arial" w:cs="Arial"/>
          <w:bCs/>
          <w:sz w:val="22"/>
          <w:szCs w:val="22"/>
        </w:rPr>
        <w:t>d development</w:t>
      </w:r>
      <w:r w:rsidR="00AD1481" w:rsidRPr="00085A01">
        <w:rPr>
          <w:rFonts w:ascii="Arial" w:hAnsi="Arial" w:cs="Arial"/>
          <w:bCs/>
          <w:sz w:val="22"/>
          <w:szCs w:val="22"/>
        </w:rPr>
        <w:t xml:space="preserve">. </w:t>
      </w:r>
      <w:r w:rsidR="00FD56C6" w:rsidRPr="00085A01">
        <w:rPr>
          <w:rFonts w:ascii="Arial" w:hAnsi="Arial" w:cs="Arial"/>
          <w:bCs/>
          <w:sz w:val="22"/>
          <w:szCs w:val="22"/>
        </w:rPr>
        <w:t>To</w:t>
      </w:r>
      <w:r w:rsidR="00AD1481" w:rsidRPr="00085A01">
        <w:rPr>
          <w:rFonts w:ascii="Arial" w:hAnsi="Arial" w:cs="Arial"/>
          <w:bCs/>
          <w:sz w:val="22"/>
          <w:szCs w:val="22"/>
        </w:rPr>
        <w:t xml:space="preserve"> help </w:t>
      </w:r>
      <w:r w:rsidR="00B73430" w:rsidRPr="00085A01">
        <w:rPr>
          <w:rFonts w:ascii="Arial" w:hAnsi="Arial" w:cs="Arial"/>
          <w:bCs/>
          <w:sz w:val="22"/>
          <w:szCs w:val="22"/>
        </w:rPr>
        <w:t xml:space="preserve">them to </w:t>
      </w:r>
      <w:r w:rsidR="00AD1481" w:rsidRPr="00085A01">
        <w:rPr>
          <w:rFonts w:ascii="Arial" w:hAnsi="Arial" w:cs="Arial"/>
          <w:bCs/>
          <w:sz w:val="22"/>
          <w:szCs w:val="22"/>
        </w:rPr>
        <w:t xml:space="preserve">settle and make rapid progress it is important that they are provided with care and learning opportunities that are suited to their needs, interests and abilities. </w:t>
      </w:r>
      <w:r w:rsidR="00444E5E" w:rsidRPr="00085A01">
        <w:rPr>
          <w:rFonts w:ascii="Arial" w:hAnsi="Arial" w:cs="Arial"/>
          <w:bCs/>
          <w:sz w:val="22"/>
          <w:szCs w:val="22"/>
        </w:rPr>
        <w:t>This means establishing</w:t>
      </w:r>
      <w:r w:rsidR="00AD1481" w:rsidRPr="00085A01">
        <w:rPr>
          <w:rFonts w:ascii="Arial" w:hAnsi="Arial" w:cs="Arial"/>
          <w:bCs/>
          <w:sz w:val="22"/>
          <w:szCs w:val="22"/>
        </w:rPr>
        <w:t xml:space="preserve"> and understanding their starting points and whether there are any obstacles to their learning, so that teaching can be tailored to the ‘unique child’.</w:t>
      </w:r>
    </w:p>
    <w:p w14:paraId="52793120" w14:textId="77777777" w:rsidR="00444E5E" w:rsidRPr="00085A01" w:rsidRDefault="00444E5E" w:rsidP="00085A01">
      <w:pPr>
        <w:pStyle w:val="ListParagraph"/>
        <w:numPr>
          <w:ilvl w:val="0"/>
          <w:numId w:val="76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The aim of establishing a ch</w:t>
      </w:r>
      <w:r w:rsidR="00980FC7" w:rsidRPr="00085A01">
        <w:rPr>
          <w:rFonts w:cs="Arial"/>
          <w:szCs w:val="22"/>
        </w:rPr>
        <w:t xml:space="preserve">ild’s starting points is </w:t>
      </w:r>
      <w:r w:rsidRPr="00085A01">
        <w:rPr>
          <w:rFonts w:cs="Arial"/>
          <w:szCs w:val="22"/>
        </w:rPr>
        <w:t>to ensure that the most appropriate care and learning is provided from the outset</w:t>
      </w:r>
      <w:r w:rsidR="00880801" w:rsidRPr="00085A01">
        <w:rPr>
          <w:rFonts w:cs="Arial"/>
          <w:szCs w:val="22"/>
        </w:rPr>
        <w:t>.</w:t>
      </w:r>
    </w:p>
    <w:p w14:paraId="3D0D7CAC" w14:textId="6498D3AC" w:rsidR="00AD1481" w:rsidRPr="00085A01" w:rsidRDefault="00AD1481" w:rsidP="00085A01">
      <w:pPr>
        <w:pStyle w:val="ListParagraph"/>
        <w:numPr>
          <w:ilvl w:val="0"/>
          <w:numId w:val="76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Starting points are established by gathering information from the first contact with the child’s parents</w:t>
      </w:r>
      <w:r w:rsidR="00FD56C6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at </w:t>
      </w:r>
      <w:r w:rsidRPr="002F176A">
        <w:rPr>
          <w:rFonts w:cs="Arial"/>
          <w:szCs w:val="22"/>
        </w:rPr>
        <w:t>induction</w:t>
      </w:r>
      <w:r w:rsidRPr="00085A01">
        <w:rPr>
          <w:rFonts w:cs="Arial"/>
          <w:szCs w:val="22"/>
        </w:rPr>
        <w:t xml:space="preserve"> and during the ‘settling in’ period.</w:t>
      </w:r>
      <w:r w:rsidR="00880801" w:rsidRPr="00085A01">
        <w:rPr>
          <w:rFonts w:cs="Arial"/>
          <w:szCs w:val="22"/>
        </w:rPr>
        <w:t xml:space="preserve"> Staff do not ‘wait and see’ how the child is settling before they begin to gather information. </w:t>
      </w:r>
    </w:p>
    <w:p w14:paraId="2DBF0D7D" w14:textId="0E861560" w:rsidR="004A079D" w:rsidRPr="00085A01" w:rsidRDefault="00AD1481" w:rsidP="00085A01">
      <w:pPr>
        <w:pStyle w:val="ListParagraph"/>
        <w:numPr>
          <w:ilvl w:val="0"/>
          <w:numId w:val="76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The key person is responsible for establishing their key children’s starting points by gathering information in the following ways</w:t>
      </w:r>
      <w:r w:rsidR="004A079D" w:rsidRPr="00085A01">
        <w:rPr>
          <w:rFonts w:cs="Arial"/>
          <w:szCs w:val="22"/>
        </w:rPr>
        <w:t>:</w:t>
      </w:r>
    </w:p>
    <w:p w14:paraId="4AA57C59" w14:textId="77777777" w:rsidR="00AD1481" w:rsidRPr="00085A01" w:rsidRDefault="00AD1481" w:rsidP="00085A01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observation of the child during settling in visits</w:t>
      </w:r>
    </w:p>
    <w:p w14:paraId="3BFDA981" w14:textId="4C99D5CC" w:rsidR="00AD1481" w:rsidRPr="00085A01" w:rsidRDefault="00AD1481" w:rsidP="00085A01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discussion with the child’s parents</w:t>
      </w:r>
      <w:r w:rsidR="00FD56C6">
        <w:rPr>
          <w:rFonts w:ascii="Arial" w:hAnsi="Arial" w:cs="Arial"/>
          <w:sz w:val="22"/>
          <w:szCs w:val="22"/>
        </w:rPr>
        <w:t>/carers</w:t>
      </w:r>
    </w:p>
    <w:p w14:paraId="4A848D3C" w14:textId="7FF8607C" w:rsidR="00EA0A1B" w:rsidRPr="00085A01" w:rsidRDefault="00AD1481" w:rsidP="00085A01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building on information that has been gathered during registration</w:t>
      </w:r>
      <w:r w:rsidR="00444E5E" w:rsidRPr="00085A01">
        <w:rPr>
          <w:rFonts w:ascii="Arial" w:hAnsi="Arial" w:cs="Arial"/>
          <w:sz w:val="22"/>
          <w:szCs w:val="22"/>
        </w:rPr>
        <w:t xml:space="preserve"> by referring to the registration form</w:t>
      </w:r>
    </w:p>
    <w:p w14:paraId="1E26B35C" w14:textId="7D11EB44" w:rsidR="004A079D" w:rsidRPr="00085A01" w:rsidRDefault="00444E5E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color w:val="000000"/>
          <w:sz w:val="22"/>
          <w:szCs w:val="22"/>
        </w:rPr>
        <w:t>T</w:t>
      </w:r>
      <w:r w:rsidR="00880801" w:rsidRPr="00085A01">
        <w:rPr>
          <w:rFonts w:ascii="Arial" w:hAnsi="Arial" w:cs="Arial"/>
          <w:color w:val="000000"/>
          <w:sz w:val="22"/>
          <w:szCs w:val="22"/>
        </w:rPr>
        <w:t xml:space="preserve">he information gathered is </w:t>
      </w:r>
      <w:r w:rsidR="00C60CC2" w:rsidRPr="00085A01">
        <w:rPr>
          <w:rFonts w:ascii="Arial" w:hAnsi="Arial" w:cs="Arial"/>
          <w:color w:val="000000"/>
          <w:sz w:val="22"/>
          <w:szCs w:val="22"/>
        </w:rPr>
        <w:t xml:space="preserve">recorded </w:t>
      </w:r>
      <w:r w:rsidRPr="00085A01">
        <w:rPr>
          <w:rFonts w:ascii="Arial" w:hAnsi="Arial" w:cs="Arial"/>
          <w:sz w:val="22"/>
          <w:szCs w:val="22"/>
        </w:rPr>
        <w:t xml:space="preserve">within </w:t>
      </w:r>
      <w:r w:rsidR="006F5A0A">
        <w:rPr>
          <w:rFonts w:ascii="Arial" w:hAnsi="Arial" w:cs="Arial"/>
          <w:sz w:val="22"/>
          <w:szCs w:val="22"/>
        </w:rPr>
        <w:t>t</w:t>
      </w:r>
      <w:r w:rsidR="001D1944">
        <w:rPr>
          <w:rFonts w:ascii="Arial" w:hAnsi="Arial" w:cs="Arial"/>
          <w:sz w:val="22"/>
          <w:szCs w:val="22"/>
        </w:rPr>
        <w:t>hree</w:t>
      </w:r>
      <w:r w:rsidRPr="00085A01">
        <w:rPr>
          <w:rFonts w:ascii="Arial" w:hAnsi="Arial" w:cs="Arial"/>
          <w:sz w:val="22"/>
          <w:szCs w:val="22"/>
        </w:rPr>
        <w:t xml:space="preserve"> weeks of the child’</w:t>
      </w:r>
      <w:r w:rsidR="00880801" w:rsidRPr="00085A01">
        <w:rPr>
          <w:rFonts w:ascii="Arial" w:hAnsi="Arial" w:cs="Arial"/>
          <w:sz w:val="22"/>
          <w:szCs w:val="22"/>
        </w:rPr>
        <w:t>s official start date and sooner where possible.</w:t>
      </w:r>
    </w:p>
    <w:p w14:paraId="27BB8B11" w14:textId="2BC724AB" w:rsidR="00880801" w:rsidRPr="00085A01" w:rsidRDefault="00880801" w:rsidP="00085A01">
      <w:pPr>
        <w:numPr>
          <w:ilvl w:val="0"/>
          <w:numId w:val="2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key person must make a ‘best fit’ judgment about the age band the child is working in, referring to </w:t>
      </w:r>
      <w:r w:rsidR="007972B0" w:rsidRPr="007972B0">
        <w:rPr>
          <w:rFonts w:ascii="Arial" w:hAnsi="Arial" w:cs="Arial"/>
          <w:sz w:val="22"/>
          <w:szCs w:val="22"/>
        </w:rPr>
        <w:t>Birth to Five Matters</w:t>
      </w:r>
      <w:r w:rsidRPr="007972B0">
        <w:rPr>
          <w:rFonts w:ascii="Arial" w:hAnsi="Arial" w:cs="Arial"/>
          <w:sz w:val="22"/>
          <w:szCs w:val="22"/>
        </w:rPr>
        <w:t>.</w:t>
      </w:r>
    </w:p>
    <w:p w14:paraId="67E3321D" w14:textId="28C5C381" w:rsidR="004A079D" w:rsidRPr="00085A01" w:rsidRDefault="00880801" w:rsidP="00085A01">
      <w:pPr>
        <w:numPr>
          <w:ilvl w:val="0"/>
          <w:numId w:val="2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key person should complete </w:t>
      </w:r>
      <w:r w:rsidR="00B96967">
        <w:rPr>
          <w:rFonts w:ascii="Arial" w:hAnsi="Arial" w:cs="Arial"/>
          <w:sz w:val="22"/>
          <w:szCs w:val="22"/>
        </w:rPr>
        <w:t xml:space="preserve">details </w:t>
      </w:r>
      <w:r w:rsidRPr="00085A01">
        <w:rPr>
          <w:rFonts w:ascii="Arial" w:hAnsi="Arial" w:cs="Arial"/>
          <w:sz w:val="22"/>
          <w:szCs w:val="22"/>
        </w:rPr>
        <w:t>by indicating where they have gathered their evidence from, using more than one source where possible i.e. parent</w:t>
      </w:r>
      <w:r w:rsidR="00FD56C6">
        <w:rPr>
          <w:rFonts w:ascii="Arial" w:hAnsi="Arial" w:cs="Arial"/>
          <w:sz w:val="22"/>
          <w:szCs w:val="22"/>
        </w:rPr>
        <w:t>/carer</w:t>
      </w:r>
      <w:r w:rsidRPr="00085A01">
        <w:rPr>
          <w:rFonts w:ascii="Arial" w:hAnsi="Arial" w:cs="Arial"/>
          <w:sz w:val="22"/>
          <w:szCs w:val="22"/>
        </w:rPr>
        <w:t xml:space="preserve"> comment and observation during settling in.</w:t>
      </w:r>
    </w:p>
    <w:p w14:paraId="4BD602BE" w14:textId="5D9FD8EE" w:rsidR="00161D3D" w:rsidRPr="0073188A" w:rsidRDefault="004A079D" w:rsidP="00164CB3">
      <w:pPr>
        <w:numPr>
          <w:ilvl w:val="1"/>
          <w:numId w:val="2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575E2">
        <w:rPr>
          <w:rFonts w:ascii="Arial" w:hAnsi="Arial" w:cs="Arial"/>
          <w:sz w:val="22"/>
          <w:szCs w:val="22"/>
        </w:rPr>
        <w:t xml:space="preserve">If the initial assessment raises any concerns that extra support may be required procedure </w:t>
      </w:r>
      <w:r w:rsidR="007575E2" w:rsidRPr="007575E2">
        <w:rPr>
          <w:rFonts w:ascii="Arial" w:hAnsi="Arial" w:cs="Arial"/>
          <w:sz w:val="22"/>
          <w:szCs w:val="22"/>
        </w:rPr>
        <w:t>0</w:t>
      </w:r>
      <w:r w:rsidR="00DE12A0" w:rsidRPr="007575E2">
        <w:rPr>
          <w:rFonts w:ascii="Arial" w:hAnsi="Arial" w:cs="Arial"/>
          <w:sz w:val="22"/>
          <w:szCs w:val="22"/>
        </w:rPr>
        <w:t>9.1</w:t>
      </w:r>
      <w:r w:rsidR="00754FD3" w:rsidRPr="007575E2">
        <w:rPr>
          <w:rFonts w:ascii="Arial" w:hAnsi="Arial" w:cs="Arial"/>
          <w:sz w:val="22"/>
          <w:szCs w:val="22"/>
        </w:rPr>
        <w:t xml:space="preserve">3 Identification, assessment and support for children with SEND </w:t>
      </w:r>
      <w:r w:rsidRPr="007575E2">
        <w:rPr>
          <w:rFonts w:ascii="Arial" w:hAnsi="Arial" w:cs="Arial"/>
          <w:sz w:val="22"/>
          <w:szCs w:val="22"/>
        </w:rPr>
        <w:t>is followed.</w:t>
      </w:r>
    </w:p>
    <w:sectPr w:rsidR="00161D3D" w:rsidRPr="0073188A" w:rsidSect="00164C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pgNumType w:start="14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65D37" w14:textId="77777777" w:rsidR="00835596" w:rsidRDefault="00835596" w:rsidP="003C7A9F">
      <w:r>
        <w:separator/>
      </w:r>
    </w:p>
  </w:endnote>
  <w:endnote w:type="continuationSeparator" w:id="0">
    <w:p w14:paraId="46E2E4E0" w14:textId="77777777" w:rsidR="00835596" w:rsidRDefault="00835596" w:rsidP="003C7A9F">
      <w:r>
        <w:continuationSeparator/>
      </w:r>
    </w:p>
  </w:endnote>
  <w:endnote w:type="continuationNotice" w:id="1">
    <w:p w14:paraId="28357129" w14:textId="77777777" w:rsidR="00835596" w:rsidRDefault="008355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D0633" w14:textId="77777777" w:rsidR="000C4FCE" w:rsidRDefault="000C4F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0042" w14:textId="56F8D5AF" w:rsidR="003331BD" w:rsidRPr="000C4FCE" w:rsidRDefault="4AE25683" w:rsidP="4AE25683">
    <w:pPr>
      <w:pStyle w:val="Footer"/>
      <w:rPr>
        <w:rFonts w:ascii="Arial" w:hAnsi="Arial" w:cs="Arial"/>
        <w:i/>
        <w:iCs/>
        <w:sz w:val="20"/>
        <w:lang w:val="en-GB"/>
      </w:rPr>
    </w:pPr>
    <w:r w:rsidRPr="4AE25683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C5D91" w14:textId="77777777" w:rsidR="000C4FCE" w:rsidRDefault="000C4F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01EB6" w14:textId="77777777" w:rsidR="00835596" w:rsidRDefault="00835596" w:rsidP="003C7A9F">
      <w:r>
        <w:separator/>
      </w:r>
    </w:p>
  </w:footnote>
  <w:footnote w:type="continuationSeparator" w:id="0">
    <w:p w14:paraId="0F123020" w14:textId="77777777" w:rsidR="00835596" w:rsidRDefault="00835596" w:rsidP="003C7A9F">
      <w:r>
        <w:continuationSeparator/>
      </w:r>
    </w:p>
  </w:footnote>
  <w:footnote w:type="continuationNotice" w:id="1">
    <w:p w14:paraId="1D36DC06" w14:textId="77777777" w:rsidR="00835596" w:rsidRDefault="008355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E1C8C" w14:textId="77777777" w:rsidR="000C4FCE" w:rsidRDefault="000C4F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519C7" w14:textId="77777777" w:rsidR="000C4FCE" w:rsidRDefault="000C4F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F28A0" w14:textId="77777777" w:rsidR="000C4FCE" w:rsidRDefault="000C4F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83260770">
    <w:abstractNumId w:val="60"/>
  </w:num>
  <w:num w:numId="2" w16cid:durableId="746731691">
    <w:abstractNumId w:val="59"/>
  </w:num>
  <w:num w:numId="3" w16cid:durableId="352271203">
    <w:abstractNumId w:val="71"/>
  </w:num>
  <w:num w:numId="4" w16cid:durableId="982662656">
    <w:abstractNumId w:val="41"/>
  </w:num>
  <w:num w:numId="5" w16cid:durableId="2077972490">
    <w:abstractNumId w:val="34"/>
  </w:num>
  <w:num w:numId="6" w16cid:durableId="77682192">
    <w:abstractNumId w:val="6"/>
  </w:num>
  <w:num w:numId="7" w16cid:durableId="388653665">
    <w:abstractNumId w:val="50"/>
  </w:num>
  <w:num w:numId="8" w16cid:durableId="1113131293">
    <w:abstractNumId w:val="86"/>
  </w:num>
  <w:num w:numId="9" w16cid:durableId="35469306">
    <w:abstractNumId w:val="88"/>
  </w:num>
  <w:num w:numId="10" w16cid:durableId="1067609907">
    <w:abstractNumId w:val="38"/>
  </w:num>
  <w:num w:numId="11" w16cid:durableId="1568564981">
    <w:abstractNumId w:val="18"/>
  </w:num>
  <w:num w:numId="12" w16cid:durableId="1903326463">
    <w:abstractNumId w:val="53"/>
  </w:num>
  <w:num w:numId="13" w16cid:durableId="976833072">
    <w:abstractNumId w:val="27"/>
  </w:num>
  <w:num w:numId="14" w16cid:durableId="19673333">
    <w:abstractNumId w:val="10"/>
  </w:num>
  <w:num w:numId="15" w16cid:durableId="437338195">
    <w:abstractNumId w:val="16"/>
  </w:num>
  <w:num w:numId="16" w16cid:durableId="2009358318">
    <w:abstractNumId w:val="20"/>
  </w:num>
  <w:num w:numId="17" w16cid:durableId="1243611943">
    <w:abstractNumId w:val="48"/>
  </w:num>
  <w:num w:numId="18" w16cid:durableId="1471359288">
    <w:abstractNumId w:val="46"/>
  </w:num>
  <w:num w:numId="19" w16cid:durableId="1034965729">
    <w:abstractNumId w:val="3"/>
  </w:num>
  <w:num w:numId="20" w16cid:durableId="1067652641">
    <w:abstractNumId w:val="43"/>
  </w:num>
  <w:num w:numId="21" w16cid:durableId="1199394197">
    <w:abstractNumId w:val="85"/>
  </w:num>
  <w:num w:numId="22" w16cid:durableId="543444996">
    <w:abstractNumId w:val="13"/>
  </w:num>
  <w:num w:numId="23" w16cid:durableId="1093091906">
    <w:abstractNumId w:val="80"/>
  </w:num>
  <w:num w:numId="24" w16cid:durableId="121385746">
    <w:abstractNumId w:val="17"/>
  </w:num>
  <w:num w:numId="25" w16cid:durableId="1667590467">
    <w:abstractNumId w:val="82"/>
  </w:num>
  <w:num w:numId="26" w16cid:durableId="62871824">
    <w:abstractNumId w:val="39"/>
  </w:num>
  <w:num w:numId="27" w16cid:durableId="1973317554">
    <w:abstractNumId w:val="44"/>
  </w:num>
  <w:num w:numId="28" w16cid:durableId="892890841">
    <w:abstractNumId w:val="11"/>
  </w:num>
  <w:num w:numId="29" w16cid:durableId="1871987550">
    <w:abstractNumId w:val="2"/>
  </w:num>
  <w:num w:numId="30" w16cid:durableId="1039743193">
    <w:abstractNumId w:val="66"/>
  </w:num>
  <w:num w:numId="31" w16cid:durableId="877010709">
    <w:abstractNumId w:val="51"/>
  </w:num>
  <w:num w:numId="32" w16cid:durableId="1738169239">
    <w:abstractNumId w:val="32"/>
  </w:num>
  <w:num w:numId="33" w16cid:durableId="150023887">
    <w:abstractNumId w:val="8"/>
  </w:num>
  <w:num w:numId="34" w16cid:durableId="280653923">
    <w:abstractNumId w:val="73"/>
  </w:num>
  <w:num w:numId="35" w16cid:durableId="1708724388">
    <w:abstractNumId w:val="29"/>
  </w:num>
  <w:num w:numId="36" w16cid:durableId="448739638">
    <w:abstractNumId w:val="35"/>
  </w:num>
  <w:num w:numId="37" w16cid:durableId="937099569">
    <w:abstractNumId w:val="63"/>
  </w:num>
  <w:num w:numId="38" w16cid:durableId="858927280">
    <w:abstractNumId w:val="1"/>
  </w:num>
  <w:num w:numId="39" w16cid:durableId="2010327001">
    <w:abstractNumId w:val="42"/>
  </w:num>
  <w:num w:numId="40" w16cid:durableId="157157393">
    <w:abstractNumId w:val="19"/>
  </w:num>
  <w:num w:numId="41" w16cid:durableId="275062727">
    <w:abstractNumId w:val="40"/>
  </w:num>
  <w:num w:numId="42" w16cid:durableId="911889215">
    <w:abstractNumId w:val="47"/>
  </w:num>
  <w:num w:numId="43" w16cid:durableId="881983547">
    <w:abstractNumId w:val="68"/>
  </w:num>
  <w:num w:numId="44" w16cid:durableId="231889995">
    <w:abstractNumId w:val="79"/>
  </w:num>
  <w:num w:numId="45" w16cid:durableId="1064259533">
    <w:abstractNumId w:val="9"/>
  </w:num>
  <w:num w:numId="46" w16cid:durableId="301690579">
    <w:abstractNumId w:val="62"/>
  </w:num>
  <w:num w:numId="47" w16cid:durableId="129440359">
    <w:abstractNumId w:val="56"/>
  </w:num>
  <w:num w:numId="48" w16cid:durableId="102770032">
    <w:abstractNumId w:val="5"/>
  </w:num>
  <w:num w:numId="49" w16cid:durableId="1669482613">
    <w:abstractNumId w:val="75"/>
  </w:num>
  <w:num w:numId="50" w16cid:durableId="1758359537">
    <w:abstractNumId w:val="78"/>
  </w:num>
  <w:num w:numId="51" w16cid:durableId="1576668795">
    <w:abstractNumId w:val="64"/>
  </w:num>
  <w:num w:numId="52" w16cid:durableId="2129934635">
    <w:abstractNumId w:val="45"/>
  </w:num>
  <w:num w:numId="53" w16cid:durableId="1633437188">
    <w:abstractNumId w:val="69"/>
  </w:num>
  <w:num w:numId="54" w16cid:durableId="1583561785">
    <w:abstractNumId w:val="70"/>
  </w:num>
  <w:num w:numId="55" w16cid:durableId="932251024">
    <w:abstractNumId w:val="76"/>
  </w:num>
  <w:num w:numId="56" w16cid:durableId="539584950">
    <w:abstractNumId w:val="37"/>
  </w:num>
  <w:num w:numId="57" w16cid:durableId="1539705827">
    <w:abstractNumId w:val="14"/>
  </w:num>
  <w:num w:numId="58" w16cid:durableId="1946844609">
    <w:abstractNumId w:val="57"/>
  </w:num>
  <w:num w:numId="59" w16cid:durableId="232476502">
    <w:abstractNumId w:val="87"/>
  </w:num>
  <w:num w:numId="60" w16cid:durableId="356392153">
    <w:abstractNumId w:val="22"/>
  </w:num>
  <w:num w:numId="61" w16cid:durableId="828406244">
    <w:abstractNumId w:val="28"/>
  </w:num>
  <w:num w:numId="62" w16cid:durableId="1664241913">
    <w:abstractNumId w:val="49"/>
  </w:num>
  <w:num w:numId="63" w16cid:durableId="445544246">
    <w:abstractNumId w:val="15"/>
  </w:num>
  <w:num w:numId="64" w16cid:durableId="1326204539">
    <w:abstractNumId w:val="0"/>
  </w:num>
  <w:num w:numId="65" w16cid:durableId="1532181302">
    <w:abstractNumId w:val="74"/>
  </w:num>
  <w:num w:numId="66" w16cid:durableId="126360288">
    <w:abstractNumId w:val="7"/>
  </w:num>
  <w:num w:numId="67" w16cid:durableId="1236627755">
    <w:abstractNumId w:val="26"/>
  </w:num>
  <w:num w:numId="68" w16cid:durableId="1509557834">
    <w:abstractNumId w:val="72"/>
  </w:num>
  <w:num w:numId="69" w16cid:durableId="707146279">
    <w:abstractNumId w:val="65"/>
  </w:num>
  <w:num w:numId="70" w16cid:durableId="281350910">
    <w:abstractNumId w:val="55"/>
  </w:num>
  <w:num w:numId="71" w16cid:durableId="279724726">
    <w:abstractNumId w:val="54"/>
  </w:num>
  <w:num w:numId="72" w16cid:durableId="1042291209">
    <w:abstractNumId w:val="12"/>
  </w:num>
  <w:num w:numId="73" w16cid:durableId="617298516">
    <w:abstractNumId w:val="83"/>
  </w:num>
  <w:num w:numId="74" w16cid:durableId="157697550">
    <w:abstractNumId w:val="36"/>
  </w:num>
  <w:num w:numId="75" w16cid:durableId="1125539619">
    <w:abstractNumId w:val="4"/>
  </w:num>
  <w:num w:numId="76" w16cid:durableId="1599869044">
    <w:abstractNumId w:val="21"/>
  </w:num>
  <w:num w:numId="77" w16cid:durableId="877010254">
    <w:abstractNumId w:val="23"/>
  </w:num>
  <w:num w:numId="78" w16cid:durableId="1830096660">
    <w:abstractNumId w:val="67"/>
  </w:num>
  <w:num w:numId="79" w16cid:durableId="713117256">
    <w:abstractNumId w:val="81"/>
  </w:num>
  <w:num w:numId="80" w16cid:durableId="124855763">
    <w:abstractNumId w:val="84"/>
  </w:num>
  <w:num w:numId="81" w16cid:durableId="566258337">
    <w:abstractNumId w:val="52"/>
  </w:num>
  <w:num w:numId="82" w16cid:durableId="469639205">
    <w:abstractNumId w:val="30"/>
  </w:num>
  <w:num w:numId="83" w16cid:durableId="448747933">
    <w:abstractNumId w:val="25"/>
  </w:num>
  <w:num w:numId="84" w16cid:durableId="785850159">
    <w:abstractNumId w:val="89"/>
  </w:num>
  <w:num w:numId="85" w16cid:durableId="1298492224">
    <w:abstractNumId w:val="77"/>
  </w:num>
  <w:num w:numId="86" w16cid:durableId="189612205">
    <w:abstractNumId w:val="24"/>
  </w:num>
  <w:num w:numId="87" w16cid:durableId="758480892">
    <w:abstractNumId w:val="33"/>
  </w:num>
  <w:num w:numId="88" w16cid:durableId="528110026">
    <w:abstractNumId w:val="58"/>
  </w:num>
  <w:num w:numId="89" w16cid:durableId="1373769915">
    <w:abstractNumId w:val="31"/>
  </w:num>
  <w:num w:numId="90" w16cid:durableId="983893369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47E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6464"/>
    <w:rsid w:val="000B72B8"/>
    <w:rsid w:val="000B7916"/>
    <w:rsid w:val="000C01C8"/>
    <w:rsid w:val="000C136D"/>
    <w:rsid w:val="000C39DD"/>
    <w:rsid w:val="000C4FCE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2494"/>
    <w:rsid w:val="00144CC5"/>
    <w:rsid w:val="00152F9D"/>
    <w:rsid w:val="00160DD7"/>
    <w:rsid w:val="0016103A"/>
    <w:rsid w:val="00161D3D"/>
    <w:rsid w:val="00162BC2"/>
    <w:rsid w:val="00163A69"/>
    <w:rsid w:val="00164CB3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4747"/>
    <w:rsid w:val="001C6F2D"/>
    <w:rsid w:val="001C77D8"/>
    <w:rsid w:val="001D06FC"/>
    <w:rsid w:val="001D0889"/>
    <w:rsid w:val="001D0CEA"/>
    <w:rsid w:val="001D1597"/>
    <w:rsid w:val="001D1944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4B0C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23E9A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4FC5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0244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188A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073CD"/>
    <w:rsid w:val="0080781E"/>
    <w:rsid w:val="008101CE"/>
    <w:rsid w:val="00810997"/>
    <w:rsid w:val="00812254"/>
    <w:rsid w:val="00814193"/>
    <w:rsid w:val="00820768"/>
    <w:rsid w:val="00820B8F"/>
    <w:rsid w:val="008219CD"/>
    <w:rsid w:val="00823E5F"/>
    <w:rsid w:val="00823FF7"/>
    <w:rsid w:val="00827C2A"/>
    <w:rsid w:val="008319BD"/>
    <w:rsid w:val="00835596"/>
    <w:rsid w:val="00837F58"/>
    <w:rsid w:val="00842149"/>
    <w:rsid w:val="008456B5"/>
    <w:rsid w:val="008529D0"/>
    <w:rsid w:val="00852D62"/>
    <w:rsid w:val="008605C3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30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582A"/>
    <w:rsid w:val="00916C06"/>
    <w:rsid w:val="00921029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86902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1F0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5205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D00EB3"/>
    <w:rsid w:val="00D05E29"/>
    <w:rsid w:val="00D06BD8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2359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6375"/>
    <w:rsid w:val="00E811E5"/>
    <w:rsid w:val="00E84CAF"/>
    <w:rsid w:val="00E85DE6"/>
    <w:rsid w:val="00E910C2"/>
    <w:rsid w:val="00EA0A1B"/>
    <w:rsid w:val="00EA1E8B"/>
    <w:rsid w:val="00EA28DD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35101"/>
    <w:rsid w:val="00F41BB4"/>
    <w:rsid w:val="00F43F62"/>
    <w:rsid w:val="00F4549C"/>
    <w:rsid w:val="00F45BB2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09E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56C6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AE25683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737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DBE274-B8B9-4198-B630-FBDB277329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5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1597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4</cp:revision>
  <cp:lastPrinted>2018-05-03T18:57:00Z</cp:lastPrinted>
  <dcterms:created xsi:type="dcterms:W3CDTF">2025-08-24T21:35:00Z</dcterms:created>
  <dcterms:modified xsi:type="dcterms:W3CDTF">2025-09-04T10:06:00Z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